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DE" w:rsidRDefault="008C36DE" w:rsidP="008C36DE">
      <w:pPr>
        <w:spacing w:after="0" w:line="240" w:lineRule="auto"/>
        <w:jc w:val="center"/>
        <w:rPr>
          <w:b/>
        </w:rPr>
      </w:pPr>
    </w:p>
    <w:p w:rsidR="000076CF" w:rsidRPr="008C36DE" w:rsidRDefault="008C36DE" w:rsidP="008C36DE">
      <w:pPr>
        <w:spacing w:after="0" w:line="240" w:lineRule="auto"/>
        <w:jc w:val="center"/>
        <w:rPr>
          <w:b/>
        </w:rPr>
      </w:pPr>
      <w:r w:rsidRPr="008C36DE">
        <w:rPr>
          <w:b/>
        </w:rPr>
        <w:t>ПАМЯТКА</w:t>
      </w:r>
    </w:p>
    <w:p w:rsidR="008C36DE" w:rsidRDefault="008C36DE" w:rsidP="008C36DE">
      <w:pPr>
        <w:spacing w:after="0" w:line="240" w:lineRule="auto"/>
        <w:jc w:val="center"/>
        <w:rPr>
          <w:b/>
        </w:rPr>
      </w:pPr>
      <w:r w:rsidRPr="008C36DE">
        <w:rPr>
          <w:b/>
        </w:rPr>
        <w:t xml:space="preserve">о требованиях пожарной безопасности при эксплуатации печей </w:t>
      </w:r>
    </w:p>
    <w:p w:rsidR="008C36DE" w:rsidRDefault="008C36DE" w:rsidP="008C36DE">
      <w:pPr>
        <w:spacing w:after="0" w:line="240" w:lineRule="auto"/>
        <w:jc w:val="center"/>
        <w:rPr>
          <w:b/>
        </w:rPr>
      </w:pPr>
    </w:p>
    <w:p w:rsidR="008C36DE" w:rsidRPr="00683A47" w:rsidRDefault="008C36DE" w:rsidP="008C36DE">
      <w:pPr>
        <w:spacing w:after="0" w:line="240" w:lineRule="auto"/>
        <w:jc w:val="center"/>
        <w:rPr>
          <w:b/>
        </w:rPr>
      </w:pPr>
    </w:p>
    <w:p w:rsidR="008C36DE" w:rsidRPr="00683A47" w:rsidRDefault="008C36DE" w:rsidP="008C36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A47">
        <w:rPr>
          <w:rFonts w:ascii="Times New Roman" w:hAnsi="Times New Roman" w:cs="Times New Roman"/>
          <w:sz w:val="24"/>
          <w:szCs w:val="24"/>
        </w:rPr>
        <w:t>Перед началом отопительного сезона необходимо осуществить проверки и ремонт печей.</w:t>
      </w:r>
    </w:p>
    <w:p w:rsidR="008C36DE" w:rsidRPr="00683A47" w:rsidRDefault="008C36DE" w:rsidP="008C36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A47">
        <w:rPr>
          <w:rFonts w:ascii="Times New Roman" w:hAnsi="Times New Roman" w:cs="Times New Roman"/>
          <w:sz w:val="24"/>
          <w:szCs w:val="24"/>
        </w:rPr>
        <w:t>Перед началом отопительного сезона, а также в течение отопительного сезона необходимо проводить очистку дымоходов и печей (отопительных приборов) от сажи не реже:</w:t>
      </w:r>
    </w:p>
    <w:p w:rsidR="008C36DE" w:rsidRPr="00683A47" w:rsidRDefault="008C36DE" w:rsidP="008C36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A47">
        <w:rPr>
          <w:rFonts w:ascii="Times New Roman" w:hAnsi="Times New Roman" w:cs="Times New Roman"/>
          <w:sz w:val="24"/>
          <w:szCs w:val="24"/>
        </w:rPr>
        <w:t>1 раза в 3 месяца - для отопительных печей;</w:t>
      </w:r>
    </w:p>
    <w:p w:rsidR="008C36DE" w:rsidRPr="00683A47" w:rsidRDefault="008C36DE" w:rsidP="008C36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A47">
        <w:rPr>
          <w:rFonts w:ascii="Times New Roman" w:hAnsi="Times New Roman" w:cs="Times New Roman"/>
          <w:sz w:val="24"/>
          <w:szCs w:val="24"/>
        </w:rPr>
        <w:t>1 раза в 2 месяца - для печей и очагов непрерывного действия;</w:t>
      </w:r>
    </w:p>
    <w:p w:rsidR="008C36DE" w:rsidRDefault="008C36DE" w:rsidP="008C36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A47">
        <w:rPr>
          <w:rFonts w:ascii="Times New Roman" w:hAnsi="Times New Roman" w:cs="Times New Roman"/>
          <w:sz w:val="24"/>
          <w:szCs w:val="24"/>
        </w:rPr>
        <w:t>1 раза в 1 месяц - для кухонных плит и других печей непрерывной (долговременной) топки.</w:t>
      </w:r>
    </w:p>
    <w:p w:rsidR="00683A47" w:rsidRPr="00683A47" w:rsidRDefault="00683A47" w:rsidP="008C36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9922"/>
      </w:tblGrid>
      <w:tr w:rsidR="00683A47" w:rsidRPr="00683A47" w:rsidTr="00683A47">
        <w:trPr>
          <w:trHeight w:val="2282"/>
        </w:trPr>
        <w:tc>
          <w:tcPr>
            <w:tcW w:w="9922" w:type="dxa"/>
          </w:tcPr>
          <w:p w:rsidR="00683A47" w:rsidRPr="00683A47" w:rsidRDefault="00683A47" w:rsidP="00683A4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3A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 эксплуатации печного отопления ЗАПРЕЩАЕТСЯ:</w:t>
            </w:r>
          </w:p>
          <w:p w:rsidR="00683A47" w:rsidRPr="00683A47" w:rsidRDefault="00683A47" w:rsidP="00683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7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683A47">
              <w:rPr>
                <w:rFonts w:ascii="Times New Roman" w:hAnsi="Times New Roman" w:cs="Times New Roman"/>
                <w:sz w:val="24"/>
                <w:szCs w:val="24"/>
              </w:rPr>
              <w:t xml:space="preserve"> оставлять без присмотра печи, которые топятся, а также поручать надзор за ними детям;</w:t>
            </w:r>
          </w:p>
          <w:p w:rsidR="00683A47" w:rsidRPr="00683A47" w:rsidRDefault="00683A47" w:rsidP="00683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7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683A47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топливо, другие горючие вещества и материалы на предтопочном листе;</w:t>
            </w:r>
          </w:p>
          <w:p w:rsidR="00683A47" w:rsidRPr="00683A47" w:rsidRDefault="00683A47" w:rsidP="00683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7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 w:rsidRPr="00683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для розжига печей бензин, керосин, дизельное топливо и </w:t>
            </w:r>
            <w:proofErr w:type="gramStart"/>
            <w:r w:rsidRPr="00683A47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gramEnd"/>
            <w:r w:rsidRPr="00683A47">
              <w:rPr>
                <w:rFonts w:ascii="Times New Roman" w:hAnsi="Times New Roman" w:cs="Times New Roman"/>
                <w:sz w:val="24"/>
                <w:szCs w:val="24"/>
              </w:rPr>
              <w:t xml:space="preserve"> легковоспламеняющиеся и горючие жидкости;</w:t>
            </w:r>
          </w:p>
          <w:p w:rsidR="00683A47" w:rsidRPr="00683A47" w:rsidRDefault="00683A47" w:rsidP="00683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7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 w:rsidRPr="00683A47">
              <w:rPr>
                <w:rFonts w:ascii="Times New Roman" w:hAnsi="Times New Roman" w:cs="Times New Roman"/>
                <w:sz w:val="24"/>
                <w:szCs w:val="24"/>
              </w:rPr>
              <w:t xml:space="preserve"> топить углем, коксом и газом печи, не предназначенные для этих видов топлива;</w:t>
            </w:r>
          </w:p>
          <w:p w:rsidR="00683A47" w:rsidRPr="00683A47" w:rsidRDefault="00683A47" w:rsidP="00683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A4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683A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83A4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топку печей во время проведения в помещениях собраний и других массовых мероприятий;</w:t>
            </w:r>
          </w:p>
          <w:p w:rsidR="00683A47" w:rsidRPr="00683A47" w:rsidRDefault="00683A47" w:rsidP="00683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7">
              <w:rPr>
                <w:rFonts w:ascii="Times New Roman" w:hAnsi="Times New Roman" w:cs="Times New Roman"/>
                <w:b/>
                <w:sz w:val="24"/>
                <w:szCs w:val="24"/>
              </w:rPr>
              <w:t>е)</w:t>
            </w:r>
            <w:r w:rsidRPr="00683A4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вентиляционные и газовые каналы в качестве дымоходов;</w:t>
            </w:r>
          </w:p>
          <w:p w:rsidR="00683A47" w:rsidRPr="00683A47" w:rsidRDefault="00683A47" w:rsidP="00683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7">
              <w:rPr>
                <w:rFonts w:ascii="Times New Roman" w:hAnsi="Times New Roman" w:cs="Times New Roman"/>
                <w:b/>
                <w:sz w:val="24"/>
                <w:szCs w:val="24"/>
              </w:rPr>
              <w:t>ж)</w:t>
            </w:r>
            <w:r w:rsidRPr="00683A47">
              <w:rPr>
                <w:rFonts w:ascii="Times New Roman" w:hAnsi="Times New Roman" w:cs="Times New Roman"/>
                <w:sz w:val="24"/>
                <w:szCs w:val="24"/>
              </w:rPr>
              <w:t xml:space="preserve"> перекаливать печи;</w:t>
            </w:r>
          </w:p>
          <w:p w:rsidR="00683A47" w:rsidRPr="00683A47" w:rsidRDefault="00683A47" w:rsidP="00683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A4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683A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83A47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эксплуатировать печи и другие отопительные приборы без противопожарных разделок (</w:t>
            </w:r>
            <w:proofErr w:type="spellStart"/>
            <w:r w:rsidRPr="00683A47">
              <w:rPr>
                <w:rFonts w:ascii="Times New Roman" w:hAnsi="Times New Roman" w:cs="Times New Roman"/>
                <w:sz w:val="24"/>
                <w:szCs w:val="24"/>
              </w:rPr>
              <w:t>отступок</w:t>
            </w:r>
            <w:proofErr w:type="spellEnd"/>
            <w:r w:rsidRPr="00683A47">
              <w:rPr>
                <w:rFonts w:ascii="Times New Roman" w:hAnsi="Times New Roman" w:cs="Times New Roman"/>
                <w:sz w:val="24"/>
                <w:szCs w:val="24"/>
              </w:rPr>
              <w:t xml:space="preserve">) от горючих конструкций, предтопочных листов, изготовленных из негорючего материала размером не менее 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683A47">
              <w:rPr>
                <w:rFonts w:ascii="Times New Roman" w:hAnsi="Times New Roman" w:cs="Times New Roman"/>
                <w:sz w:val="24"/>
                <w:szCs w:val="24"/>
              </w:rPr>
              <w:t xml:space="preserve"> 0,7 метра (на деревянном или другом полу из горючих материалов), а также при наличии прогаров и повреждений в разделках (отступках) и предтопочных листах.</w:t>
            </w:r>
          </w:p>
        </w:tc>
      </w:tr>
    </w:tbl>
    <w:p w:rsidR="00683A47" w:rsidRDefault="00683A47" w:rsidP="008C36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36DE" w:rsidRPr="00683A47" w:rsidRDefault="008C36DE" w:rsidP="008C36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A47">
        <w:rPr>
          <w:rFonts w:ascii="Times New Roman" w:hAnsi="Times New Roman" w:cs="Times New Roman"/>
          <w:sz w:val="24"/>
          <w:szCs w:val="24"/>
        </w:rPr>
        <w:t xml:space="preserve">При установке временных металлических и других печей заводского изготовления в помещениях </w:t>
      </w:r>
      <w:r w:rsidR="00683A47" w:rsidRPr="00683A47">
        <w:rPr>
          <w:rFonts w:ascii="Times New Roman" w:hAnsi="Times New Roman" w:cs="Times New Roman"/>
          <w:sz w:val="24"/>
          <w:szCs w:val="24"/>
        </w:rPr>
        <w:t>необходимо</w:t>
      </w:r>
      <w:r w:rsidRPr="00683A47">
        <w:rPr>
          <w:rFonts w:ascii="Times New Roman" w:hAnsi="Times New Roman" w:cs="Times New Roman"/>
          <w:sz w:val="24"/>
          <w:szCs w:val="24"/>
        </w:rPr>
        <w:t xml:space="preserve"> обеспечи</w:t>
      </w:r>
      <w:r w:rsidR="00683A47" w:rsidRPr="00683A47">
        <w:rPr>
          <w:rFonts w:ascii="Times New Roman" w:hAnsi="Times New Roman" w:cs="Times New Roman"/>
          <w:sz w:val="24"/>
          <w:szCs w:val="24"/>
        </w:rPr>
        <w:t>ть</w:t>
      </w:r>
      <w:r w:rsidRPr="00683A47">
        <w:rPr>
          <w:rFonts w:ascii="Times New Roman" w:hAnsi="Times New Roman" w:cs="Times New Roman"/>
          <w:sz w:val="24"/>
          <w:szCs w:val="24"/>
        </w:rPr>
        <w:t xml:space="preserve">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отопления.</w:t>
      </w:r>
    </w:p>
    <w:p w:rsidR="008C36DE" w:rsidRPr="00683A47" w:rsidRDefault="008C36DE" w:rsidP="008C36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A47">
        <w:rPr>
          <w:rFonts w:ascii="Times New Roman" w:hAnsi="Times New Roman" w:cs="Times New Roman"/>
          <w:sz w:val="24"/>
          <w:szCs w:val="24"/>
        </w:rPr>
        <w:t>Товары, стеллажи, витрины, прилавки, шкафы и другое оборудование располагаются на расстоянии не менее 0,7 метра от печей, а от топочных отверстий - не менее 1,25 метра.</w:t>
      </w:r>
    </w:p>
    <w:p w:rsidR="008C36DE" w:rsidRPr="00683A47" w:rsidRDefault="008C36DE" w:rsidP="008C36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A47">
        <w:rPr>
          <w:rFonts w:ascii="Times New Roman" w:hAnsi="Times New Roman" w:cs="Times New Roman"/>
          <w:sz w:val="24"/>
          <w:szCs w:val="24"/>
        </w:rPr>
        <w:t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2 метра от металлической печи.</w:t>
      </w:r>
    </w:p>
    <w:p w:rsidR="008C36DE" w:rsidRPr="00683A47" w:rsidRDefault="00683A47" w:rsidP="008C36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A47">
        <w:rPr>
          <w:rFonts w:ascii="Times New Roman" w:hAnsi="Times New Roman" w:cs="Times New Roman"/>
          <w:sz w:val="24"/>
          <w:szCs w:val="24"/>
        </w:rPr>
        <w:t xml:space="preserve">Должна быть </w:t>
      </w:r>
      <w:r w:rsidR="008C36DE" w:rsidRPr="00683A47">
        <w:rPr>
          <w:rFonts w:ascii="Times New Roman" w:hAnsi="Times New Roman" w:cs="Times New Roman"/>
          <w:sz w:val="24"/>
          <w:szCs w:val="24"/>
        </w:rPr>
        <w:t>обеспеч</w:t>
      </w:r>
      <w:r w:rsidRPr="00683A47">
        <w:rPr>
          <w:rFonts w:ascii="Times New Roman" w:hAnsi="Times New Roman" w:cs="Times New Roman"/>
          <w:sz w:val="24"/>
          <w:szCs w:val="24"/>
        </w:rPr>
        <w:t>ена</w:t>
      </w:r>
      <w:r w:rsidR="008C36DE" w:rsidRPr="00683A47">
        <w:rPr>
          <w:rFonts w:ascii="Times New Roman" w:hAnsi="Times New Roman" w:cs="Times New Roman"/>
          <w:sz w:val="24"/>
          <w:szCs w:val="24"/>
        </w:rPr>
        <w:t xml:space="preserve"> побелк</w:t>
      </w:r>
      <w:r w:rsidRPr="00683A47">
        <w:rPr>
          <w:rFonts w:ascii="Times New Roman" w:hAnsi="Times New Roman" w:cs="Times New Roman"/>
          <w:sz w:val="24"/>
          <w:szCs w:val="24"/>
        </w:rPr>
        <w:t>а</w:t>
      </w:r>
      <w:r w:rsidR="008C36DE" w:rsidRPr="00683A47">
        <w:rPr>
          <w:rFonts w:ascii="Times New Roman" w:hAnsi="Times New Roman" w:cs="Times New Roman"/>
          <w:sz w:val="24"/>
          <w:szCs w:val="24"/>
        </w:rPr>
        <w:t xml:space="preserve"> дымовых труб и стен, в которых проходят дымовые каналы.</w:t>
      </w:r>
    </w:p>
    <w:p w:rsidR="009F2671" w:rsidRDefault="009F2671" w:rsidP="008C36DE">
      <w:pPr>
        <w:spacing w:after="0" w:line="240" w:lineRule="auto"/>
        <w:jc w:val="center"/>
        <w:rPr>
          <w:b/>
        </w:rPr>
      </w:pPr>
      <w:r>
        <w:rPr>
          <w:b/>
        </w:rPr>
        <w:t>Работы по монтажу, ремонту и обслуживанию отопительных печей должны проводиться,</w:t>
      </w:r>
    </w:p>
    <w:p w:rsidR="009F2671" w:rsidRDefault="009F2671" w:rsidP="008C36DE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имеющими</w:t>
      </w:r>
      <w:proofErr w:type="gramEnd"/>
      <w:r>
        <w:rPr>
          <w:b/>
        </w:rPr>
        <w:t xml:space="preserve"> соответствующую лицензию.</w:t>
      </w:r>
    </w:p>
    <w:p w:rsidR="009F2671" w:rsidRDefault="009F2671" w:rsidP="008C36DE">
      <w:pPr>
        <w:spacing w:after="0" w:line="240" w:lineRule="auto"/>
        <w:jc w:val="center"/>
        <w:rPr>
          <w:b/>
        </w:rPr>
      </w:pPr>
    </w:p>
    <w:p w:rsidR="008C36DE" w:rsidRDefault="00FA7EB7" w:rsidP="008C36DE">
      <w:pPr>
        <w:spacing w:after="0" w:line="240" w:lineRule="auto"/>
        <w:jc w:val="center"/>
        <w:rPr>
          <w:b/>
        </w:rPr>
      </w:pPr>
      <w:r>
        <w:rPr>
          <w:b/>
        </w:rPr>
        <w:t>В СЛУЧАЕ ПОЖАРА:</w:t>
      </w:r>
    </w:p>
    <w:p w:rsidR="00FA7EB7" w:rsidRPr="00FA7EB7" w:rsidRDefault="00FA7EB7" w:rsidP="00FA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EB7">
        <w:rPr>
          <w:rFonts w:ascii="Times New Roman" w:hAnsi="Times New Roman" w:cs="Times New Roman"/>
          <w:sz w:val="24"/>
          <w:szCs w:val="24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FA7EB7" w:rsidRDefault="00FA7EB7" w:rsidP="00FA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EB7">
        <w:rPr>
          <w:rFonts w:ascii="Times New Roman" w:hAnsi="Times New Roman" w:cs="Times New Roman"/>
          <w:sz w:val="24"/>
          <w:szCs w:val="24"/>
        </w:rPr>
        <w:t>а) немедленно сообщить об этом по телефону в пожарную охрану (при этом необходимо назвать адрес объекта, место возникновения пожара, а также сообщить свою фамилию)</w:t>
      </w:r>
    </w:p>
    <w:p w:rsidR="00FA7EB7" w:rsidRPr="00FA7EB7" w:rsidRDefault="00FA7EB7" w:rsidP="00FA7E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EB7">
        <w:rPr>
          <w:rFonts w:ascii="Times New Roman" w:hAnsi="Times New Roman" w:cs="Times New Roman"/>
          <w:b/>
          <w:sz w:val="24"/>
          <w:szCs w:val="24"/>
        </w:rPr>
        <w:t>СТАЦИОНАРНЫЙ ТЕЛЕФОН – 01</w:t>
      </w:r>
    </w:p>
    <w:p w:rsidR="00FA7EB7" w:rsidRPr="00FA7EB7" w:rsidRDefault="00FA7EB7" w:rsidP="00FA7E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EB7">
        <w:rPr>
          <w:rFonts w:ascii="Times New Roman" w:hAnsi="Times New Roman" w:cs="Times New Roman"/>
          <w:b/>
          <w:sz w:val="24"/>
          <w:szCs w:val="24"/>
        </w:rPr>
        <w:t>МОБИЛЬНЫЙ ТЕЛЕФОН - 101;</w:t>
      </w:r>
    </w:p>
    <w:p w:rsidR="00FA7EB7" w:rsidRPr="00FA7EB7" w:rsidRDefault="00FA7EB7" w:rsidP="00FA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EB7">
        <w:rPr>
          <w:rFonts w:ascii="Times New Roman" w:hAnsi="Times New Roman" w:cs="Times New Roman"/>
          <w:sz w:val="24"/>
          <w:szCs w:val="24"/>
        </w:rPr>
        <w:t xml:space="preserve">б) принять </w:t>
      </w:r>
      <w:r w:rsidRPr="00FA7EB7">
        <w:rPr>
          <w:rFonts w:ascii="Times New Roman" w:hAnsi="Times New Roman" w:cs="Times New Roman"/>
          <w:sz w:val="24"/>
          <w:szCs w:val="24"/>
          <w:u w:val="single"/>
        </w:rPr>
        <w:t>посильные</w:t>
      </w:r>
      <w:r w:rsidRPr="00FA7EB7">
        <w:rPr>
          <w:rFonts w:ascii="Times New Roman" w:hAnsi="Times New Roman" w:cs="Times New Roman"/>
          <w:sz w:val="24"/>
          <w:szCs w:val="24"/>
        </w:rPr>
        <w:t xml:space="preserve"> меры по эвакуации людей и тушению пожара.</w:t>
      </w:r>
    </w:p>
    <w:p w:rsidR="00FA7EB7" w:rsidRDefault="00FA7EB7" w:rsidP="008C36DE">
      <w:pPr>
        <w:spacing w:after="0" w:line="240" w:lineRule="auto"/>
        <w:jc w:val="center"/>
        <w:rPr>
          <w:b/>
        </w:rPr>
      </w:pPr>
    </w:p>
    <w:p w:rsidR="000F575E" w:rsidRDefault="009F2671" w:rsidP="008C36DE">
      <w:pPr>
        <w:spacing w:after="0" w:line="240" w:lineRule="auto"/>
        <w:jc w:val="center"/>
        <w:rPr>
          <w:b/>
        </w:rPr>
      </w:pPr>
      <w:r>
        <w:rPr>
          <w:b/>
        </w:rPr>
        <w:t>отдел надзорной деятельн</w:t>
      </w:r>
      <w:r w:rsidR="00EC434D">
        <w:rPr>
          <w:b/>
        </w:rPr>
        <w:t xml:space="preserve">ости и профилактической работы по городу Златоусту и Кусинскому району </w:t>
      </w:r>
      <w:r>
        <w:rPr>
          <w:b/>
        </w:rPr>
        <w:t xml:space="preserve"> управления надзорной деятельности и профилактической работы Главного управления МЧС России по Челябинской области </w:t>
      </w:r>
    </w:p>
    <w:p w:rsidR="000F575E" w:rsidRDefault="000F575E" w:rsidP="008C36DE">
      <w:pPr>
        <w:spacing w:after="0" w:line="240" w:lineRule="auto"/>
        <w:jc w:val="center"/>
        <w:rPr>
          <w:b/>
        </w:rPr>
      </w:pPr>
    </w:p>
    <w:p w:rsidR="00AB5FE1" w:rsidRDefault="00AB5FE1" w:rsidP="008C36DE">
      <w:pPr>
        <w:spacing w:after="0" w:line="240" w:lineRule="auto"/>
        <w:jc w:val="center"/>
        <w:rPr>
          <w:b/>
        </w:rPr>
      </w:pPr>
    </w:p>
    <w:p w:rsidR="00AB5FE1" w:rsidRDefault="00AB5FE1" w:rsidP="008C36DE">
      <w:pPr>
        <w:spacing w:after="0" w:line="240" w:lineRule="auto"/>
        <w:jc w:val="center"/>
        <w:rPr>
          <w:b/>
        </w:rPr>
      </w:pPr>
    </w:p>
    <w:p w:rsidR="000F575E" w:rsidRDefault="000F575E" w:rsidP="008C36DE">
      <w:pPr>
        <w:spacing w:after="0" w:line="240" w:lineRule="auto"/>
        <w:jc w:val="center"/>
        <w:rPr>
          <w:b/>
        </w:rPr>
      </w:pPr>
    </w:p>
    <w:p w:rsidR="004671B7" w:rsidRDefault="00FB04BA" w:rsidP="008C36D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ОБЩИЕ </w:t>
      </w:r>
      <w:r w:rsidR="007A1253">
        <w:rPr>
          <w:b/>
        </w:rPr>
        <w:t>ТРЕБОВАНИЯ ПОЖАРНОЙ БЕЗОПАСНОСТИ ПРИ УСТРОЙСТВЕ ПЕЧЕЙ</w:t>
      </w:r>
    </w:p>
    <w:p w:rsidR="009F2671" w:rsidRDefault="009F2671" w:rsidP="008C36DE">
      <w:pPr>
        <w:spacing w:after="0" w:line="240" w:lineRule="auto"/>
        <w:jc w:val="center"/>
        <w:rPr>
          <w:b/>
        </w:rPr>
      </w:pPr>
    </w:p>
    <w:p w:rsidR="004671B7" w:rsidRDefault="006C4F52" w:rsidP="008C36DE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left:0;text-align:left;margin-left:352.75pt;margin-top:4.8pt;width:181.5pt;height:63pt;z-index:251678720" fillcolor="black [3213]">
            <v:shadow color="#868686"/>
            <v:textpath style="font-family:&quot;Times New Roman&quot;;font-size:8pt;v-text-kern:t" trim="t" fitpath="t" string="Возвышение дымовой трубы над&#10;коньком или плоской кровлей на высоту&#10;не менее 500 мм при расстоянии &#10;до конькакровли до 1,5 м.&#10;Не ниже конька кровли &#10;при расположении трубы на расстоянии 1,5 - 3 м "/>
          </v:shape>
        </w:pict>
      </w:r>
    </w:p>
    <w:p w:rsidR="004671B7" w:rsidRDefault="006C4F52" w:rsidP="00CC4F94">
      <w:pPr>
        <w:tabs>
          <w:tab w:val="left" w:pos="3720"/>
        </w:tabs>
        <w:spacing w:after="0" w:line="240" w:lineRule="auto"/>
        <w:rPr>
          <w:b/>
        </w:rPr>
      </w:pPr>
      <w:r>
        <w:rPr>
          <w:b/>
          <w:noProof/>
          <w:lang w:eastAsia="ru-RU"/>
        </w:rPr>
        <w:pict>
          <v:shape id="_x0000_s1035" type="#_x0000_t136" style="position:absolute;margin-left:10.85pt;margin-top:7.95pt;width:152.25pt;height:52.5pt;z-index:251669504" fillcolor="black [3213]">
            <v:shadow color="#868686"/>
            <v:textpath style="font-family:&quot;Times New Roman&quot;;font-size:8pt;v-text-kern:t" trim="t" fitpath="t" string="Устья дымовых труб следует &#10;защищать от атмосферных осадков. &#10;Зонты, дефлекторы и другие насадки &#10;на дымовых трубах не должны &#10;препятствовать свободному выходу дыма."/>
          </v:shape>
        </w:pict>
      </w:r>
      <w:r w:rsidR="00CC4F94">
        <w:rPr>
          <w:b/>
        </w:rPr>
        <w:tab/>
      </w:r>
    </w:p>
    <w:p w:rsidR="00CC4F94" w:rsidRDefault="006C4F52" w:rsidP="00CC4F94">
      <w:pPr>
        <w:tabs>
          <w:tab w:val="left" w:pos="3720"/>
        </w:tabs>
        <w:spacing w:after="0" w:line="240" w:lineRule="auto"/>
        <w:rPr>
          <w:b/>
        </w:rPr>
      </w:pPr>
      <w:r>
        <w:rPr>
          <w:b/>
          <w:noProof/>
          <w:lang w:eastAsia="ru-RU"/>
        </w:rPr>
        <w:pict>
          <v:shape id="_x0000_s1051" type="#_x0000_t136" style="position:absolute;margin-left:180.8pt;margin-top:8.35pt;width:167.35pt;height:31.5pt;z-index:251683840" fillcolor="black [3213]">
            <v:shadow color="#868686"/>
            <v:textpath style="font-family:&quot;Times New Roman&quot;;font-size:8pt;v-text-kern:t" trim="t" fitpath="t" string="Не ниже линии, проведенной от конька вниз&#10;под углом 10° к горизонту, - при расположении &#10;дымовой трубы от конька на расстоянии более 3 м"/>
          </v:shape>
        </w:pict>
      </w:r>
    </w:p>
    <w:p w:rsidR="00CC4F94" w:rsidRDefault="00CC4F94" w:rsidP="00CC4F94">
      <w:pPr>
        <w:tabs>
          <w:tab w:val="left" w:pos="3720"/>
        </w:tabs>
        <w:spacing w:after="0" w:line="240" w:lineRule="auto"/>
        <w:rPr>
          <w:b/>
        </w:rPr>
      </w:pPr>
    </w:p>
    <w:p w:rsidR="00CC4F94" w:rsidRDefault="006C4F52" w:rsidP="00CC4F94">
      <w:pPr>
        <w:tabs>
          <w:tab w:val="left" w:pos="3720"/>
        </w:tabs>
        <w:spacing w:after="0" w:line="240" w:lineRule="auto"/>
        <w:rPr>
          <w:b/>
        </w:rPr>
      </w:pPr>
      <w:r>
        <w:rPr>
          <w:b/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0" type="#_x0000_t13" style="position:absolute;margin-left:239.8pt;margin-top:34.05pt;width:47.15pt;height:3.55pt;rotation:7900874fd;flip:x;z-index:251682816" strokecolor="black [3213]"/>
        </w:pict>
      </w:r>
    </w:p>
    <w:p w:rsidR="004671B7" w:rsidRDefault="004671B7" w:rsidP="008C36DE">
      <w:pPr>
        <w:spacing w:after="0" w:line="240" w:lineRule="auto"/>
        <w:jc w:val="center"/>
        <w:rPr>
          <w:b/>
        </w:rPr>
      </w:pPr>
    </w:p>
    <w:p w:rsidR="007A1253" w:rsidRDefault="006C4F52" w:rsidP="008C36DE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pict>
          <v:shape id="_x0000_s1044" type="#_x0000_t13" style="position:absolute;left:0;text-align:left;margin-left:352.75pt;margin-top:.65pt;width:62.7pt;height:3.55pt;rotation:2211027fd;flip:x;z-index:251677696" strokecolor="black [3213]"/>
        </w:pict>
      </w: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60.1pt;margin-top:24.65pt;width:40.85pt;height:0;rotation:90;z-index:251681792" o:connectortype="curved" adj="-163335,-1,-163335">
            <v:stroke startarrow="block" endarrow="block"/>
          </v:shape>
        </w:pict>
      </w:r>
      <w:r>
        <w:rPr>
          <w:b/>
          <w:noProof/>
          <w:lang w:eastAsia="ru-RU"/>
        </w:rPr>
        <w:pict>
          <v:shape id="_x0000_s1047" type="#_x0000_t32" style="position:absolute;left:0;text-align:left;margin-left:257.65pt;margin-top:4.2pt;width:114.3pt;height:50.6pt;flip:x;z-index:251680768" o:connectortype="straight"/>
        </w:pict>
      </w:r>
      <w:r>
        <w:rPr>
          <w:b/>
          <w:noProof/>
          <w:lang w:eastAsia="ru-RU"/>
        </w:rPr>
        <w:pict>
          <v:shape id="_x0000_s1046" type="#_x0000_t32" style="position:absolute;left:0;text-align:left;margin-left:257.65pt;margin-top:4.2pt;width:114.3pt;height:0;flip:x;z-index:251679744" o:connectortype="straight"/>
        </w:pict>
      </w:r>
      <w:r>
        <w:rPr>
          <w:b/>
          <w:noProof/>
          <w:lang w:eastAsia="ru-RU"/>
        </w:rPr>
        <w:pict>
          <v:shape id="_x0000_s1043" type="#_x0000_t32" style="position:absolute;left:0;text-align:left;margin-left:356.4pt;margin-top:4.2pt;width:0;height:35.45pt;flip:y;z-index:251676672" o:connectortype="straight" strokecolor="black [3213]">
            <v:stroke startarrow="block" endarrow="block"/>
          </v:shape>
        </w:pict>
      </w:r>
      <w:r>
        <w:rPr>
          <w:b/>
          <w:noProof/>
          <w:lang w:eastAsia="ru-RU"/>
        </w:rPr>
        <w:pict>
          <v:shape id="_x0000_s1041" type="#_x0000_t32" style="position:absolute;left:0;text-align:left;margin-left:348.15pt;margin-top:4.2pt;width:23.8pt;height:0;flip:x;z-index:251675648" o:connectortype="straight" strokecolor="black [3213]"/>
        </w:pict>
      </w:r>
      <w:r>
        <w:rPr>
          <w:b/>
          <w:noProof/>
          <w:lang w:eastAsia="ru-RU"/>
        </w:rPr>
        <w:pict>
          <v:shape id="_x0000_s1027" type="#_x0000_t32" style="position:absolute;left:0;text-align:left;margin-left:154.65pt;margin-top:378.3pt;width:30.75pt;height:.75pt;flip:x y;z-index:251659264" o:connectortype="straight">
            <v:stroke startarrow="block" endarrow="block"/>
          </v:shape>
        </w:pict>
      </w:r>
      <w:r w:rsidR="004671B7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3810</wp:posOffset>
            </wp:positionV>
            <wp:extent cx="7239000" cy="5962650"/>
            <wp:effectExtent l="19050" t="0" r="0" b="0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862" t="13871" r="25330" b="17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253" w:rsidRPr="007A1253" w:rsidRDefault="007A1253" w:rsidP="007A1253"/>
    <w:p w:rsidR="007A1253" w:rsidRDefault="007A1253" w:rsidP="007A1253"/>
    <w:p w:rsidR="003F4214" w:rsidRDefault="006C4F52" w:rsidP="007A1253">
      <w:pPr>
        <w:tabs>
          <w:tab w:val="left" w:pos="7642"/>
        </w:tabs>
      </w:pPr>
      <w:r w:rsidRPr="006C4F52">
        <w:rPr>
          <w:b/>
          <w:noProof/>
          <w:lang w:eastAsia="ru-RU"/>
        </w:rPr>
        <w:pict>
          <v:shape id="_x0000_s1033" type="#_x0000_t136" style="position:absolute;margin-left:61.45pt;margin-top:21.75pt;width:147.75pt;height:45pt;z-index:251667456" fillcolor="black [3213]">
            <v:shadow color="#868686"/>
            <v:textpath style="font-family:&quot;Times New Roman&quot;;font-size:10pt;v-text-kern:t" trim="t" fitpath="t" string="Разделка (расстояние от &#10;внутренней поверхности &#10;дымохода до горючих конструкций&#10;перекрытия) не менее 500 мм"/>
          </v:shape>
        </w:pict>
      </w:r>
      <w:r w:rsidR="007A1253">
        <w:tab/>
      </w:r>
    </w:p>
    <w:p w:rsidR="003F4214" w:rsidRDefault="003F4214" w:rsidP="003F4214"/>
    <w:p w:rsidR="003F4214" w:rsidRDefault="006C4F52" w:rsidP="003F4214">
      <w:pPr>
        <w:tabs>
          <w:tab w:val="left" w:pos="8925"/>
        </w:tabs>
      </w:pPr>
      <w:r w:rsidRPr="006C4F52">
        <w:rPr>
          <w:b/>
          <w:noProof/>
          <w:lang w:eastAsia="ru-RU"/>
        </w:rPr>
        <w:pict>
          <v:shape id="_x0000_s1028" type="#_x0000_t13" style="position:absolute;margin-left:146.7pt;margin-top:59.35pt;width:90.8pt;height:3.95pt;rotation:-15830884fd;flip:x;z-index:251660288" strokecolor="black [3213]"/>
        </w:pict>
      </w:r>
    </w:p>
    <w:p w:rsidR="003F4214" w:rsidRDefault="006C4F52" w:rsidP="003F4214">
      <w:pPr>
        <w:tabs>
          <w:tab w:val="left" w:pos="8925"/>
        </w:tabs>
      </w:pPr>
      <w:r w:rsidRPr="006C4F52">
        <w:rPr>
          <w:b/>
          <w:noProof/>
          <w:lang w:eastAsia="ru-RU"/>
        </w:rPr>
        <w:pict>
          <v:shape id="_x0000_s1059" type="#_x0000_t136" style="position:absolute;margin-left:10.85pt;margin-top:7.55pt;width:162.75pt;height:63pt;z-index:251692032" fillcolor="black [3213]">
            <v:shadow color="#868686"/>
            <v:textpath style="font-family:&quot;Times New Roman&quot;;font-size:8pt;v-text-kern:t" trim="t" fitpath="t" string="Расстояние между верхом перекрытия печи, &#10;выполненногоиз трех рядов кирпича, и &#10;потолком из горючих материалов&#10;350 мм для печей с периодической топкой&#10;1000 мм для печей длительного горения.&#10;"/>
          </v:shape>
        </w:pict>
      </w:r>
      <w:r w:rsidRPr="006C4F52">
        <w:rPr>
          <w:b/>
          <w:noProof/>
          <w:lang w:eastAsia="ru-RU"/>
        </w:rPr>
        <w:pict>
          <v:shape id="_x0000_s1037" type="#_x0000_t136" style="position:absolute;margin-left:328.2pt;margin-top:2.65pt;width:159pt;height:10.5pt;z-index:251671552" fillcolor="black [3213]">
            <v:shadow color="#868686"/>
            <v:textpath style="font-family:&quot;Times New Roman&quot;;font-size:8pt;v-text-kern:t" trim="t" fitpath="t" string="Толщина стенки дымохода не менее 120 мм"/>
          </v:shape>
        </w:pict>
      </w:r>
      <w:r w:rsidRPr="006C4F52">
        <w:rPr>
          <w:b/>
          <w:noProof/>
          <w:lang w:eastAsia="ru-RU"/>
        </w:rPr>
        <w:pict>
          <v:shape id="_x0000_s1039" type="#_x0000_t136" style="position:absolute;margin-left:358.65pt;margin-top:20.05pt;width:159pt;height:35.8pt;z-index:251673600" fillcolor="black [3213]">
            <v:shadow color="#868686"/>
            <v:textpath style="font-family:&quot;Times New Roman&quot;;font-size:8pt;v-text-kern:t" trim="t" fitpath="t" string="Разделка должна быть &#10;больше толщины перекрытия на 70 мм. &#10;Опирать или жестко соединять разделку&#10;печи с конструкцией здания не следует."/>
          </v:shape>
        </w:pict>
      </w:r>
    </w:p>
    <w:p w:rsidR="003F4214" w:rsidRDefault="006C4F52" w:rsidP="003F4214">
      <w:pPr>
        <w:tabs>
          <w:tab w:val="left" w:pos="8925"/>
        </w:tabs>
      </w:pPr>
      <w:r w:rsidRPr="006C4F52">
        <w:rPr>
          <w:b/>
          <w:noProof/>
          <w:lang w:eastAsia="ru-RU"/>
        </w:rPr>
        <w:pict>
          <v:shape id="_x0000_s1036" type="#_x0000_t13" style="position:absolute;margin-left:254.35pt;margin-top:4.75pt;width:73.85pt;height:3.55pt;rotation:1094074fd;flip:x;z-index:251670528" strokecolor="black [3213]"/>
        </w:pict>
      </w:r>
    </w:p>
    <w:p w:rsidR="003F4214" w:rsidRDefault="006C4F52" w:rsidP="003F4214">
      <w:pPr>
        <w:tabs>
          <w:tab w:val="left" w:pos="8925"/>
        </w:tabs>
      </w:pPr>
      <w:r w:rsidRPr="006C4F52">
        <w:rPr>
          <w:b/>
          <w:noProof/>
          <w:lang w:eastAsia="ru-RU"/>
        </w:rPr>
        <w:pict>
          <v:shape id="_x0000_s1058" type="#_x0000_t13" style="position:absolute;margin-left:61.75pt;margin-top:40.65pt;width:58.95pt;height:3.55pt;rotation:-15022581fd;flip:x;z-index:251691008" strokecolor="black [3213]"/>
        </w:pict>
      </w:r>
      <w:r w:rsidRPr="006C4F52">
        <w:rPr>
          <w:b/>
          <w:noProof/>
          <w:lang w:eastAsia="ru-RU"/>
        </w:rPr>
        <w:pict>
          <v:shape id="_x0000_s1038" type="#_x0000_t13" style="position:absolute;margin-left:284.8pt;margin-top:9.4pt;width:73.85pt;height:3.55pt;rotation:1094074fd;flip:x;z-index:251672576" strokecolor="black [3213]"/>
        </w:pict>
      </w:r>
    </w:p>
    <w:p w:rsidR="003F4214" w:rsidRDefault="006C4F52" w:rsidP="003F4214">
      <w:pPr>
        <w:tabs>
          <w:tab w:val="left" w:pos="8925"/>
        </w:tabs>
      </w:pPr>
      <w:r w:rsidRPr="006C4F52">
        <w:rPr>
          <w:b/>
          <w:noProof/>
          <w:lang w:eastAsia="ru-RU"/>
        </w:rPr>
        <w:pict>
          <v:shape id="_x0000_s1057" type="#_x0000_t32" style="position:absolute;margin-left:117pt;margin-top:21.95pt;width:0;height:30.75pt;z-index:251689984" o:connectortype="straight">
            <v:stroke startarrow="block" endarrow="block"/>
          </v:shape>
        </w:pict>
      </w:r>
      <w:r w:rsidRPr="006C4F52">
        <w:rPr>
          <w:b/>
          <w:noProof/>
          <w:lang w:eastAsia="ru-RU"/>
        </w:rPr>
        <w:pict>
          <v:shape id="_x0000_s1055" type="#_x0000_t32" style="position:absolute;margin-left:102.9pt;margin-top:21.95pt;width:51.75pt;height:0;flip:x;z-index:251687936" o:connectortype="straight"/>
        </w:pict>
      </w:r>
      <w:r w:rsidRPr="006C4F52">
        <w:rPr>
          <w:b/>
          <w:noProof/>
          <w:lang w:eastAsia="ru-RU"/>
        </w:rPr>
        <w:pict>
          <v:shape id="_x0000_s1040" type="#_x0000_t13" style="position:absolute;margin-left:280.55pt;margin-top:2.35pt;width:87.65pt;height:7.45pt;rotation:1845035fd;flip:x;z-index:251674624" strokecolor="black [3213]"/>
        </w:pict>
      </w:r>
      <w:r>
        <w:rPr>
          <w:noProof/>
          <w:lang w:eastAsia="ru-RU"/>
        </w:rPr>
        <w:pict>
          <v:shape id="_x0000_s1031" type="#_x0000_t32" style="position:absolute;margin-left:198.15pt;margin-top:9.8pt;width:36pt;height:0;flip:x;z-index:251665408" o:connectortype="straight">
            <v:stroke startarrow="block" endarrow="block"/>
          </v:shape>
        </w:pict>
      </w:r>
    </w:p>
    <w:p w:rsidR="003F4214" w:rsidRDefault="003F4214" w:rsidP="003F4214">
      <w:pPr>
        <w:tabs>
          <w:tab w:val="left" w:pos="8925"/>
        </w:tabs>
      </w:pPr>
    </w:p>
    <w:p w:rsidR="003F4214" w:rsidRDefault="006C4F52" w:rsidP="003F4214">
      <w:pPr>
        <w:tabs>
          <w:tab w:val="left" w:pos="8925"/>
        </w:tabs>
      </w:pPr>
      <w:r>
        <w:rPr>
          <w:noProof/>
          <w:lang w:eastAsia="ru-RU"/>
        </w:rPr>
        <w:pict>
          <v:shape id="_x0000_s1056" type="#_x0000_t32" style="position:absolute;margin-left:102.9pt;margin-top:1pt;width:82.5pt;height:0;flip:x;z-index:251688960" o:connectortype="straight"/>
        </w:pict>
      </w:r>
    </w:p>
    <w:p w:rsidR="003F4214" w:rsidRDefault="003F4214" w:rsidP="003F4214">
      <w:pPr>
        <w:tabs>
          <w:tab w:val="left" w:pos="8925"/>
        </w:tabs>
      </w:pPr>
    </w:p>
    <w:p w:rsidR="003F4214" w:rsidRDefault="003F4214" w:rsidP="003F4214">
      <w:pPr>
        <w:tabs>
          <w:tab w:val="left" w:pos="8925"/>
        </w:tabs>
      </w:pPr>
    </w:p>
    <w:p w:rsidR="003F4214" w:rsidRDefault="006C4F52" w:rsidP="003F4214">
      <w:pPr>
        <w:tabs>
          <w:tab w:val="left" w:pos="8925"/>
        </w:tabs>
      </w:pPr>
      <w:r w:rsidRPr="006C4F52">
        <w:rPr>
          <w:b/>
          <w:noProof/>
          <w:lang w:eastAsia="ru-RU"/>
        </w:rPr>
        <w:pict>
          <v:shape id="_x0000_s1032" type="#_x0000_t13" style="position:absolute;margin-left:103.7pt;margin-top:57.75pt;width:73.85pt;height:3.55pt;rotation:-8796462fd;flip:x;z-index:251666432" strokecolor="black [3213]"/>
        </w:pict>
      </w:r>
    </w:p>
    <w:p w:rsidR="003F4214" w:rsidRDefault="003F4214" w:rsidP="003F4214">
      <w:pPr>
        <w:tabs>
          <w:tab w:val="left" w:pos="8925"/>
        </w:tabs>
      </w:pPr>
    </w:p>
    <w:p w:rsidR="003F4214" w:rsidRDefault="006C4F52" w:rsidP="003F4214">
      <w:pPr>
        <w:tabs>
          <w:tab w:val="left" w:pos="8925"/>
        </w:tabs>
      </w:pPr>
      <w:r>
        <w:rPr>
          <w:noProof/>
          <w:lang w:eastAsia="ru-RU"/>
        </w:rPr>
        <w:pict>
          <v:shape id="_x0000_s1053" type="#_x0000_t13" style="position:absolute;margin-left:373.45pt;margin-top:36.9pt;width:78.95pt;height:5pt;rotation:5209133fd;z-index:251685888" strokecolor="black [3213]"/>
        </w:pict>
      </w:r>
      <w:r>
        <w:rPr>
          <w:noProof/>
          <w:lang w:eastAsia="ru-RU"/>
        </w:rPr>
        <w:pict>
          <v:shape id="_x0000_s1052" type="#_x0000_t32" style="position:absolute;margin-left:311.25pt;margin-top:-.1pt;width:158.3pt;height:0;z-index:251684864" o:connectortype="straight">
            <v:stroke startarrow="block" endarrow="block"/>
          </v:shape>
        </w:pict>
      </w:r>
    </w:p>
    <w:p w:rsidR="003F4214" w:rsidRDefault="006C4F52" w:rsidP="003F4214">
      <w:pPr>
        <w:tabs>
          <w:tab w:val="left" w:pos="8925"/>
        </w:tabs>
      </w:pPr>
      <w:r>
        <w:rPr>
          <w:noProof/>
        </w:rPr>
        <w:pict>
          <v:shape id="_x0000_s1029" type="#_x0000_t136" style="position:absolute;margin-left:43.45pt;margin-top:15.95pt;width:68.25pt;height:57pt;z-index:251663360" fillcolor="black [3213]">
            <v:shadow color="#868686"/>
            <v:textpath style="font-family:&quot;Times New Roman&quot;;font-size:12pt;v-text-kern:t" trim="t" fitpath="t" string="Отступка от &#10;сгораемых &#10;конструкций &#10;260 - 500 мм"/>
          </v:shape>
        </w:pict>
      </w:r>
      <w:r w:rsidRPr="006C4F52">
        <w:rPr>
          <w:b/>
          <w:noProof/>
          <w:lang w:eastAsia="ru-RU"/>
        </w:rPr>
        <w:pict>
          <v:shape id="_x0000_s1026" type="#_x0000_t13" style="position:absolute;margin-left:314.4pt;margin-top:24.45pt;width:52pt;height:5pt;rotation:8030281fd;z-index:251658240" strokecolor="black [3213]"/>
        </w:pict>
      </w:r>
      <w:r>
        <w:rPr>
          <w:noProof/>
          <w:lang w:eastAsia="ru-RU"/>
        </w:rPr>
        <w:pict>
          <v:shape id="_x0000_s1034" type="#_x0000_t136" style="position:absolute;margin-left:194.2pt;margin-top:18.85pt;width:108.75pt;height:10.5pt;z-index:251668480" fillcolor="black [3213]">
            <v:shadow color="#868686"/>
            <v:textpath style="font-family:&quot;Times New Roman&quot;;font-size:8pt;v-text-kern:t" trim="t" fitpath="t" string="Собственный фундамент печи"/>
          </v:shape>
        </w:pict>
      </w:r>
    </w:p>
    <w:p w:rsidR="003F4214" w:rsidRDefault="006C4F52" w:rsidP="003F4214">
      <w:pPr>
        <w:tabs>
          <w:tab w:val="left" w:pos="8925"/>
        </w:tabs>
      </w:pPr>
      <w:r>
        <w:rPr>
          <w:noProof/>
          <w:lang w:eastAsia="ru-RU"/>
        </w:rPr>
        <w:pict>
          <v:shape id="_x0000_s1030" type="#_x0000_t136" style="position:absolute;margin-left:189.95pt;margin-top:24.6pt;width:143.25pt;height:22.5pt;z-index:251664384" fillcolor="black [3213]">
            <v:shadow color="#868686"/>
            <v:textpath style="font-family:&quot;Times New Roman&quot;;font-size:8pt;v-text-kern:t" trim="t" fitpath="t" string="Предтопочный металлический&#10;лист 500х700 мм"/>
          </v:shape>
        </w:pict>
      </w:r>
    </w:p>
    <w:p w:rsidR="003F4214" w:rsidRDefault="006C4F52" w:rsidP="003F4214">
      <w:pPr>
        <w:tabs>
          <w:tab w:val="left" w:pos="8925"/>
        </w:tabs>
      </w:pPr>
      <w:r>
        <w:rPr>
          <w:noProof/>
          <w:lang w:eastAsia="ru-RU"/>
        </w:rPr>
        <w:pict>
          <v:shape id="_x0000_s1054" type="#_x0000_t136" style="position:absolute;margin-left:356.4pt;margin-top:1.25pt;width:161.75pt;height:37.55pt;z-index:251686912" fillcolor="black [3213]">
            <v:shadow color="#868686"/>
            <v:textpath style="font-family:&quot;Times New Roman&quot;;font-size:8pt;v-text-kern:t" trim="t" fitpath="t" string="Расстояние от топочной дверки&#10;до противоположной стены должно &#10;быть не менее 1250 мм"/>
          </v:shape>
        </w:pict>
      </w:r>
    </w:p>
    <w:p w:rsidR="00930FD6" w:rsidRDefault="003F4214" w:rsidP="003F4214">
      <w:pPr>
        <w:tabs>
          <w:tab w:val="left" w:pos="8925"/>
        </w:tabs>
      </w:pPr>
      <w:r>
        <w:tab/>
        <w:t xml:space="preserve">      </w:t>
      </w:r>
    </w:p>
    <w:p w:rsidR="00930FD6" w:rsidRDefault="00930FD6" w:rsidP="00930FD6">
      <w:pPr>
        <w:spacing w:after="0" w:line="240" w:lineRule="auto"/>
        <w:jc w:val="center"/>
        <w:rPr>
          <w:b/>
        </w:rPr>
      </w:pPr>
    </w:p>
    <w:p w:rsidR="000F575E" w:rsidRPr="00930FD6" w:rsidRDefault="00930FD6" w:rsidP="00930FD6">
      <w:pPr>
        <w:spacing w:after="0" w:line="240" w:lineRule="auto"/>
        <w:jc w:val="center"/>
        <w:rPr>
          <w:b/>
        </w:rPr>
      </w:pPr>
      <w:r w:rsidRPr="00930FD6">
        <w:rPr>
          <w:b/>
        </w:rPr>
        <w:t>С полным перечнем требований пожарной безопасности к устройству и эксплуатации печей можно ознакомиться в следующих документах:</w:t>
      </w:r>
    </w:p>
    <w:p w:rsidR="00930FD6" w:rsidRDefault="00930FD6" w:rsidP="00930FD6">
      <w:pPr>
        <w:spacing w:after="0" w:line="240" w:lineRule="auto"/>
        <w:jc w:val="center"/>
      </w:pPr>
      <w:r>
        <w:t>1. Правила противопожарного режима в Российской Федерации (утв. Постановлением Правительства РФ от 25.04.2012 года №390).</w:t>
      </w:r>
    </w:p>
    <w:p w:rsidR="00930FD6" w:rsidRPr="00930FD6" w:rsidRDefault="00930FD6" w:rsidP="00930FD6">
      <w:pPr>
        <w:spacing w:after="0" w:line="240" w:lineRule="auto"/>
        <w:jc w:val="center"/>
      </w:pPr>
      <w:r>
        <w:t xml:space="preserve">2. </w:t>
      </w:r>
      <w:r w:rsidRPr="00930FD6">
        <w:t>Свод правил СП 7.13130 "Отопление, вентиляция и кондиционирование. Требования пожарной безопасности" (утв. Приказом МЧС России от 21.02.2013 N 116)</w:t>
      </w:r>
      <w:r w:rsidRPr="00930FD6">
        <w:br/>
      </w:r>
    </w:p>
    <w:sectPr w:rsidR="00930FD6" w:rsidRPr="00930FD6" w:rsidSect="00930FD6">
      <w:pgSz w:w="11906" w:h="16838"/>
      <w:pgMar w:top="567" w:right="566" w:bottom="709" w:left="56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F6B" w:rsidRDefault="00044F6B" w:rsidP="00930FD6">
      <w:pPr>
        <w:spacing w:after="0" w:line="240" w:lineRule="auto"/>
      </w:pPr>
      <w:r>
        <w:separator/>
      </w:r>
    </w:p>
  </w:endnote>
  <w:endnote w:type="continuationSeparator" w:id="1">
    <w:p w:rsidR="00044F6B" w:rsidRDefault="00044F6B" w:rsidP="0093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F6B" w:rsidRDefault="00044F6B" w:rsidP="00930FD6">
      <w:pPr>
        <w:spacing w:after="0" w:line="240" w:lineRule="auto"/>
      </w:pPr>
      <w:r>
        <w:separator/>
      </w:r>
    </w:p>
  </w:footnote>
  <w:footnote w:type="continuationSeparator" w:id="1">
    <w:p w:rsidR="00044F6B" w:rsidRDefault="00044F6B" w:rsidP="00930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6DE"/>
    <w:rsid w:val="000076CF"/>
    <w:rsid w:val="00044F6B"/>
    <w:rsid w:val="000F575E"/>
    <w:rsid w:val="0037646C"/>
    <w:rsid w:val="003B073D"/>
    <w:rsid w:val="003F4214"/>
    <w:rsid w:val="004671B7"/>
    <w:rsid w:val="004B0EE3"/>
    <w:rsid w:val="00570C6E"/>
    <w:rsid w:val="00683A47"/>
    <w:rsid w:val="006C4F52"/>
    <w:rsid w:val="00760648"/>
    <w:rsid w:val="007A1253"/>
    <w:rsid w:val="008146EC"/>
    <w:rsid w:val="008C36DE"/>
    <w:rsid w:val="009146C3"/>
    <w:rsid w:val="00930FD6"/>
    <w:rsid w:val="009F2671"/>
    <w:rsid w:val="00A54ECF"/>
    <w:rsid w:val="00AB5FE1"/>
    <w:rsid w:val="00B10FD7"/>
    <w:rsid w:val="00CC4F94"/>
    <w:rsid w:val="00DD26EC"/>
    <w:rsid w:val="00DE343B"/>
    <w:rsid w:val="00EC434D"/>
    <w:rsid w:val="00FA7EB7"/>
    <w:rsid w:val="00FB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strokecolor="none [3213]"/>
    </o:shapedefaults>
    <o:shapelayout v:ext="edit">
      <o:idmap v:ext="edit" data="1"/>
      <o:rules v:ext="edit">
        <o:r id="V:Rule12" type="connector" idref="#_x0000_s1056"/>
        <o:r id="V:Rule13" type="connector" idref="#_x0000_s1047"/>
        <o:r id="V:Rule14" type="connector" idref="#_x0000_s1049"/>
        <o:r id="V:Rule15" type="connector" idref="#_x0000_s1043"/>
        <o:r id="V:Rule16" type="connector" idref="#_x0000_s1057"/>
        <o:r id="V:Rule17" type="connector" idref="#_x0000_s1052"/>
        <o:r id="V:Rule18" type="connector" idref="#_x0000_s1031"/>
        <o:r id="V:Rule19" type="connector" idref="#_x0000_s1055"/>
        <o:r id="V:Rule20" type="connector" idref="#_x0000_s1046"/>
        <o:r id="V:Rule21" type="connector" idref="#_x0000_s1041"/>
        <o:r id="V:Rule2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83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1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3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0FD6"/>
  </w:style>
  <w:style w:type="paragraph" w:styleId="a8">
    <w:name w:val="footer"/>
    <w:basedOn w:val="a"/>
    <w:link w:val="a9"/>
    <w:uiPriority w:val="99"/>
    <w:semiHidden/>
    <w:unhideWhenUsed/>
    <w:rsid w:val="0093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0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ond</cp:lastModifiedBy>
  <cp:revision>7</cp:revision>
  <dcterms:created xsi:type="dcterms:W3CDTF">2016-10-17T07:48:00Z</dcterms:created>
  <dcterms:modified xsi:type="dcterms:W3CDTF">2020-11-27T09:11:00Z</dcterms:modified>
</cp:coreProperties>
</file>